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55" w:rsidRPr="00162455" w:rsidRDefault="00162455" w:rsidP="0016245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8221"/>
      </w:tblGrid>
      <w:tr w:rsidR="00162455" w:rsidRPr="00162455" w:rsidTr="00C21A74">
        <w:trPr>
          <w:trHeight w:val="530"/>
        </w:trPr>
        <w:tc>
          <w:tcPr>
            <w:tcW w:w="1668" w:type="dxa"/>
            <w:shd w:val="clear" w:color="auto" w:fill="auto"/>
            <w:vAlign w:val="center"/>
          </w:tcPr>
          <w:p w:rsidR="00162455" w:rsidRPr="00162455" w:rsidRDefault="00162455" w:rsidP="00162455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x-none" w:eastAsia="zh-CN"/>
              </w:rPr>
            </w:pPr>
            <w:r w:rsidRPr="00162455"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pt-BR"/>
              </w:rPr>
              <w:drawing>
                <wp:inline distT="0" distB="0" distL="0" distR="0">
                  <wp:extent cx="838200" cy="5334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</w:tcPr>
          <w:p w:rsidR="00162455" w:rsidRPr="00162455" w:rsidRDefault="00162455" w:rsidP="00162455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CENTRO FEDERAL DE EDUCAÇÃO TECNOLÓGICA DE MINAS GERAIS</w:t>
            </w:r>
            <w:r w:rsidRPr="0016245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zh-CN"/>
              </w:rPr>
              <w:t xml:space="preserve"> DIRETORIA DE PESQUISA E PÓS-GRADUAÇÃO</w:t>
            </w:r>
          </w:p>
          <w:p w:rsidR="00162455" w:rsidRPr="00162455" w:rsidRDefault="00162455" w:rsidP="00162455">
            <w:p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COORDENAÇÃO DO CURSO DE MESTRADO EM ENGENHARIA DE MATERIAIS</w:t>
            </w:r>
          </w:p>
        </w:tc>
      </w:tr>
    </w:tbl>
    <w:p w:rsidR="00162455" w:rsidRPr="00162455" w:rsidRDefault="00162455" w:rsidP="00162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6"/>
          <w:lang w:eastAsia="pt-BR"/>
        </w:rPr>
      </w:pPr>
      <w:r w:rsidRPr="00162455">
        <w:rPr>
          <w:rFonts w:ascii="Times New Roman" w:eastAsia="Times New Roman" w:hAnsi="Times New Roman" w:cs="Times New Roman"/>
          <w:b/>
          <w:sz w:val="18"/>
          <w:lang w:eastAsia="zh-CN"/>
        </w:rPr>
        <w:t>ANEXO I - PLANILHA DE PONTUAÇÃO DO CURRÍCULO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992"/>
        <w:gridCol w:w="992"/>
        <w:gridCol w:w="992"/>
        <w:gridCol w:w="993"/>
        <w:gridCol w:w="992"/>
        <w:gridCol w:w="992"/>
      </w:tblGrid>
      <w:tr w:rsidR="00162455" w:rsidRPr="00162455" w:rsidTr="00C21A74">
        <w:trPr>
          <w:trHeight w:val="100"/>
        </w:trPr>
        <w:tc>
          <w:tcPr>
            <w:tcW w:w="9796" w:type="dxa"/>
            <w:gridSpan w:val="7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0"/>
                <w:szCs w:val="16"/>
                <w:lang w:eastAsia="pt-BR"/>
              </w:rPr>
              <w:t>TABELA DE APURAÇÃO DE PONTOS</w:t>
            </w:r>
          </w:p>
        </w:tc>
      </w:tr>
      <w:tr w:rsidR="00162455" w:rsidRPr="00162455" w:rsidTr="00C21A74">
        <w:trPr>
          <w:trHeight w:val="60"/>
        </w:trPr>
        <w:tc>
          <w:tcPr>
            <w:tcW w:w="4835" w:type="dxa"/>
            <w:gridSpan w:val="2"/>
            <w:tcBorders>
              <w:top w:val="single" w:sz="12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Produção Cientifica (50%)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 máxima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unitária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máxima</w:t>
            </w:r>
          </w:p>
        </w:tc>
      </w:tr>
      <w:tr w:rsidR="00162455" w:rsidRPr="00162455" w:rsidTr="00C21A74">
        <w:trPr>
          <w:trHeight w:val="6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Artigos em periódicos classificação </w:t>
            </w:r>
            <w:proofErr w:type="spellStart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Qualis</w:t>
            </w:r>
            <w:proofErr w:type="spellEnd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/CAPES A1 e A2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48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Artigos em periódicos classificação </w:t>
            </w:r>
            <w:proofErr w:type="spellStart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Qualis</w:t>
            </w:r>
            <w:proofErr w:type="spellEnd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/CAPES B1 e B2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Artigos em periódicos classificação </w:t>
            </w:r>
            <w:proofErr w:type="spellStart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Qualis</w:t>
            </w:r>
            <w:proofErr w:type="spellEnd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/CAPES B3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Artigos em periódicos classificação </w:t>
            </w:r>
            <w:proofErr w:type="spellStart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Qualis</w:t>
            </w:r>
            <w:proofErr w:type="spellEnd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/CAPES B4 e B5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Artigos completos em anais de congressos no exterior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Resumos em anais de congressos no exterior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Artigos completos em anais de congressos no Brasil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Resumos em anais de congressos no Brasil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Autor de livros publicados no exterior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Autor de capítulos de livros publicados no exterior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Autor de livros publicados no Brasil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Autor de capítulos de livros publicados no Brasil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(A)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50</w:t>
            </w:r>
          </w:p>
        </w:tc>
      </w:tr>
      <w:tr w:rsidR="00162455" w:rsidRPr="00162455" w:rsidTr="00C21A74">
        <w:trPr>
          <w:trHeight w:val="30"/>
        </w:trPr>
        <w:tc>
          <w:tcPr>
            <w:tcW w:w="4835" w:type="dxa"/>
            <w:gridSpan w:val="2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162455" w:rsidRPr="00162455" w:rsidTr="00C21A74">
        <w:trPr>
          <w:trHeight w:val="50"/>
        </w:trPr>
        <w:tc>
          <w:tcPr>
            <w:tcW w:w="4835" w:type="dxa"/>
            <w:gridSpan w:val="2"/>
            <w:tcBorders>
              <w:top w:val="single" w:sz="12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Orientação (30%)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 máxima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unitária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máxima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Orientação de aluno de Iniciação Científica - Graduação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Orientação de aluno de Iniciação Científica - Ensino médio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proofErr w:type="spellStart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Coorientação</w:t>
            </w:r>
            <w:proofErr w:type="spellEnd"/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aluno de Iniciação Científica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Orientação de Trabalho de Final de Curso de graduação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Orientação de aluno de estágio supervisionado de ensino superior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Orientação de Monitoria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Orientação de aluno de estágio obrigatório da EPTNM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(B)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30</w:t>
            </w:r>
          </w:p>
        </w:tc>
      </w:tr>
      <w:tr w:rsidR="00162455" w:rsidRPr="00162455" w:rsidTr="00C21A74">
        <w:trPr>
          <w:trHeight w:val="50"/>
        </w:trPr>
        <w:tc>
          <w:tcPr>
            <w:tcW w:w="4835" w:type="dxa"/>
            <w:gridSpan w:val="2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162455" w:rsidRPr="00162455" w:rsidTr="00C21A74">
        <w:trPr>
          <w:trHeight w:val="212"/>
        </w:trPr>
        <w:tc>
          <w:tcPr>
            <w:tcW w:w="4835" w:type="dxa"/>
            <w:gridSpan w:val="2"/>
            <w:tcBorders>
              <w:top w:val="single" w:sz="12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Experiência acadêmica e profissional (20%)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 máxima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unitária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Pontuação máxima</w:t>
            </w:r>
          </w:p>
        </w:tc>
      </w:tr>
      <w:tr w:rsidR="00162455" w:rsidRPr="00162455" w:rsidTr="00C21A74">
        <w:trPr>
          <w:trHeight w:val="6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Mestrado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Especialização na área (Engenharias II) do mestrado ou pedagógica*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Especialização fora da área do mestrado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Curso de aperfeiçoamento na área com carga acima de 120 horas*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Participação em eventos científicos (pontuação por evento)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Participação em banca de trabalho de conclusão de curso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Coordenação de projeto de pesquisa com captação de recursos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Participação em projeto de pesquisa com captação de recursos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Coordenação de projeto de pesquisa sem captação de recursos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Participação em projeto de pesquisa sem captação de recursos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Participação em grupo de pesquisa certificado pela Instituição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2,5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Coordenação de projeto de extensão com captação de recursos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Participação em projeto de extensão com captação de recursos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2,5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Coordenação de projeto de extensão sem captação de recursos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Participação em projeto de extensão sem captação de recursos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Participação como docente em cursos de extensão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Disciplina lecionada no ensino superior por semestre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Disciplina lecionada no ensino técnico por semestre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Disciplina lecionada no ensino médio por semestre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Disciplina lecionada no ensino fundamental por ano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Atividade profissional na área por ano*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Atividade profissional fora da área por ano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Participação em programa de iniciação cientifica com certificado por ano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Estágio na área por semestre*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1,8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Estágio fora da área por semestre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0,6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Monitoria por semestre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1,8</w:t>
            </w:r>
          </w:p>
        </w:tc>
      </w:tr>
      <w:tr w:rsidR="00162455" w:rsidRPr="00162455" w:rsidTr="00C21A74">
        <w:trPr>
          <w:cantSplit/>
          <w:trHeight w:val="284"/>
        </w:trPr>
        <w:tc>
          <w:tcPr>
            <w:tcW w:w="3843" w:type="dxa"/>
            <w:vMerge w:val="restart"/>
            <w:tcBorders>
              <w:top w:val="none" w:sz="0" w:space="0" w:color="000000"/>
              <w:lef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Atividades Profissionais em Instituições Públicas de Educação Básica, Técnica e Tecnológica ou de Ensino Superior por ano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Efetivo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</w:tr>
      <w:tr w:rsidR="00162455" w:rsidRPr="00162455" w:rsidTr="00C21A74">
        <w:trPr>
          <w:cantSplit/>
          <w:trHeight w:val="284"/>
        </w:trPr>
        <w:tc>
          <w:tcPr>
            <w:tcW w:w="3843" w:type="dxa"/>
            <w:vMerge/>
            <w:tcBorders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Temporário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Pedido de depósito de patente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Carta de patente concedida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Registro de desenho industrial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Disciplina isolada cursada no POSMAT nos últimos 36 meses**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1,5</w:t>
            </w:r>
          </w:p>
        </w:tc>
      </w:tr>
      <w:tr w:rsidR="00162455" w:rsidRPr="00162455" w:rsidTr="00C21A74">
        <w:trPr>
          <w:trHeight w:val="70"/>
        </w:trPr>
        <w:tc>
          <w:tcPr>
            <w:tcW w:w="4835" w:type="dxa"/>
            <w:gridSpan w:val="2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(C)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20</w:t>
            </w:r>
          </w:p>
        </w:tc>
      </w:tr>
      <w:tr w:rsidR="00162455" w:rsidRPr="00162455" w:rsidTr="00C21A74">
        <w:trPr>
          <w:trHeight w:val="30"/>
        </w:trPr>
        <w:tc>
          <w:tcPr>
            <w:tcW w:w="4835" w:type="dxa"/>
            <w:gridSpan w:val="2"/>
            <w:tcBorders>
              <w:top w:val="single" w:sz="12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(A)+(B)+(C)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162455" w:rsidRPr="00162455" w:rsidRDefault="00162455" w:rsidP="0016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1624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</w:t>
            </w:r>
          </w:p>
        </w:tc>
      </w:tr>
    </w:tbl>
    <w:p w:rsidR="00162455" w:rsidRPr="00162455" w:rsidRDefault="00162455" w:rsidP="001624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6245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* Candidatos a linha de pesquisa </w:t>
      </w:r>
      <w:proofErr w:type="spellStart"/>
      <w:r w:rsidRPr="00162455">
        <w:rPr>
          <w:rFonts w:ascii="Times New Roman" w:eastAsia="Times New Roman" w:hAnsi="Times New Roman" w:cs="Times New Roman"/>
          <w:sz w:val="16"/>
          <w:szCs w:val="16"/>
          <w:lang w:eastAsia="zh-CN"/>
        </w:rPr>
        <w:t>Biomateriais</w:t>
      </w:r>
      <w:proofErr w:type="spellEnd"/>
      <w:r w:rsidRPr="0016245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terão formação acadêmica e experiência profissional na área da saúde contabilizada como formação e experiência da área do mestrado. </w:t>
      </w:r>
    </w:p>
    <w:p w:rsidR="00162455" w:rsidRPr="00162455" w:rsidRDefault="00162455" w:rsidP="001624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62455">
        <w:rPr>
          <w:rFonts w:ascii="Times New Roman" w:eastAsia="Times New Roman" w:hAnsi="Times New Roman" w:cs="Times New Roman"/>
          <w:sz w:val="16"/>
          <w:szCs w:val="16"/>
          <w:lang w:eastAsia="zh-CN"/>
        </w:rPr>
        <w:t>** Aprovada e com pontuação igual ou maior a 80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8221"/>
      </w:tblGrid>
      <w:tr w:rsidR="00162455" w:rsidRPr="00162455" w:rsidTr="00C21A74">
        <w:trPr>
          <w:trHeight w:val="530"/>
        </w:trPr>
        <w:tc>
          <w:tcPr>
            <w:tcW w:w="1668" w:type="dxa"/>
            <w:shd w:val="clear" w:color="auto" w:fill="auto"/>
            <w:vAlign w:val="center"/>
          </w:tcPr>
          <w:p w:rsidR="00162455" w:rsidRPr="00162455" w:rsidRDefault="00162455" w:rsidP="00162455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x-none" w:eastAsia="zh-CN"/>
              </w:rPr>
            </w:pPr>
          </w:p>
        </w:tc>
        <w:tc>
          <w:tcPr>
            <w:tcW w:w="8221" w:type="dxa"/>
            <w:shd w:val="clear" w:color="auto" w:fill="auto"/>
          </w:tcPr>
          <w:p w:rsidR="00162455" w:rsidRPr="00162455" w:rsidRDefault="00162455" w:rsidP="00162455">
            <w:p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bookmarkStart w:id="0" w:name="_GoBack"/>
            <w:bookmarkEnd w:id="0"/>
          </w:p>
        </w:tc>
      </w:tr>
    </w:tbl>
    <w:p w:rsidR="00A3628A" w:rsidRDefault="00A3628A"/>
    <w:sectPr w:rsidR="00A3628A" w:rsidSect="00162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55"/>
    <w:rsid w:val="00162455"/>
    <w:rsid w:val="00A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8E25F-F48E-445D-B757-6934524B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2020-10-02T17:37:00Z</dcterms:created>
  <dcterms:modified xsi:type="dcterms:W3CDTF">2020-10-02T17:40:00Z</dcterms:modified>
</cp:coreProperties>
</file>